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AA2AF" w14:textId="47D3BF12" w:rsidR="00F4278B" w:rsidRPr="00B35005" w:rsidRDefault="00F4278B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SimSun" w:hAnsi="Arial"/>
          <w:b/>
          <w:i/>
          <w:noProof/>
          <w:sz w:val="28"/>
        </w:rPr>
        <w:t>S2-200</w:t>
      </w:r>
      <w:r w:rsidR="00FF1D67">
        <w:rPr>
          <w:rFonts w:ascii="Arial" w:eastAsia="SimSun" w:hAnsi="Arial"/>
          <w:b/>
          <w:i/>
          <w:noProof/>
          <w:sz w:val="28"/>
        </w:rPr>
        <w:t>9046</w:t>
      </w:r>
      <w:bookmarkStart w:id="0" w:name="_GoBack"/>
      <w:bookmarkEnd w:id="0"/>
    </w:p>
    <w:p w14:paraId="0DDED97A" w14:textId="0CDFB55F" w:rsidR="00FC4056" w:rsidRPr="00944518" w:rsidRDefault="00F4278B" w:rsidP="00F4278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Elbonia,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409E79E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65318E">
        <w:rPr>
          <w:rFonts w:ascii="Arial" w:hAnsi="Arial" w:cs="Arial"/>
          <w:b/>
          <w:sz w:val="22"/>
          <w:szCs w:val="22"/>
        </w:rPr>
        <w:t>NR 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2FF86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751">
        <w:rPr>
          <w:rFonts w:ascii="Arial" w:hAnsi="Arial" w:cs="Arial"/>
          <w:b/>
          <w:sz w:val="22"/>
          <w:szCs w:val="22"/>
        </w:rPr>
        <w:t>RAN WG2, RAN WG3</w:t>
      </w:r>
    </w:p>
    <w:bookmarkEnd w:id="6"/>
    <w:bookmarkEnd w:id="7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8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8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462C85C3" w14:textId="04602C3B" w:rsidR="0065318E" w:rsidRDefault="0065318E" w:rsidP="00993331">
      <w:pPr>
        <w:rPr>
          <w:lang w:val="en-US" w:eastAsia="en-US"/>
        </w:rPr>
      </w:pPr>
      <w:r>
        <w:rPr>
          <w:lang w:val="en-US" w:eastAsia="en-US"/>
        </w:rPr>
        <w:t xml:space="preserve">SA2 has assumed the presence of the LTE aerial features added by RAN in previous </w:t>
      </w:r>
      <w:r w:rsidR="002F169F">
        <w:rPr>
          <w:lang w:val="en-US" w:eastAsia="en-US"/>
        </w:rPr>
        <w:t>releases and</w:t>
      </w:r>
      <w:r>
        <w:rPr>
          <w:lang w:val="en-US" w:eastAsia="en-US"/>
        </w:rPr>
        <w:t xml:space="preserve"> has discussed the need</w:t>
      </w:r>
      <w:r w:rsidR="002F169F">
        <w:rPr>
          <w:lang w:val="en-US" w:eastAsia="en-US"/>
        </w:rPr>
        <w:t xml:space="preserve"> for support aerial features for NR in order to enable deployment of UAV over NR. </w:t>
      </w:r>
    </w:p>
    <w:p w14:paraId="35467E1E" w14:textId="3387FB96" w:rsidR="00D63751" w:rsidRPr="00993331" w:rsidRDefault="00D63751" w:rsidP="00D63751">
      <w:pPr>
        <w:rPr>
          <w:lang w:val="en-US" w:eastAsia="en-US"/>
        </w:rPr>
      </w:pPr>
      <w:r>
        <w:rPr>
          <w:lang w:val="en-US" w:eastAsia="en-US"/>
        </w:rPr>
        <w:t>SA2 is of the opinion that without support for NR aerial features the 5GS support for UAVs in Rel-17 specifications will be incomplete. SA2 would like to raise awareness of this issue so that RAN can consider how to address this discrepancy</w:t>
      </w:r>
      <w:r>
        <w:t xml:space="preserve">.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FE49D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7234A237" w14:textId="3056136A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keep the above into </w:t>
      </w:r>
      <w:proofErr w:type="gramStart"/>
      <w:r w:rsidR="00993331" w:rsidRPr="00993331">
        <w:rPr>
          <w:rFonts w:ascii="Arial" w:hAnsi="Arial" w:cs="Arial"/>
          <w:b/>
          <w:color w:val="000000" w:themeColor="text1"/>
        </w:rPr>
        <w:t>account</w:t>
      </w:r>
      <w:r w:rsidR="002F169F">
        <w:rPr>
          <w:rFonts w:ascii="Arial" w:hAnsi="Arial" w:cs="Arial"/>
          <w:b/>
          <w:color w:val="000000" w:themeColor="text1"/>
        </w:rPr>
        <w:t>, and</w:t>
      </w:r>
      <w:proofErr w:type="gramEnd"/>
      <w:r w:rsidR="002F169F">
        <w:rPr>
          <w:rFonts w:ascii="Arial" w:hAnsi="Arial" w:cs="Arial"/>
          <w:b/>
          <w:color w:val="000000" w:themeColor="text1"/>
        </w:rPr>
        <w:t xml:space="preserve"> </w:t>
      </w:r>
      <w:r w:rsidR="00D63751">
        <w:rPr>
          <w:rFonts w:ascii="Arial" w:hAnsi="Arial" w:cs="Arial"/>
          <w:b/>
          <w:color w:val="000000" w:themeColor="text1"/>
        </w:rPr>
        <w:t xml:space="preserve">consider how to address the discrepancy due to the current lack of </w:t>
      </w:r>
      <w:r w:rsidR="00D210F0">
        <w:rPr>
          <w:rFonts w:ascii="Arial" w:hAnsi="Arial" w:cs="Arial"/>
          <w:b/>
          <w:color w:val="000000" w:themeColor="text1"/>
        </w:rPr>
        <w:t xml:space="preserve">Rel-17 </w:t>
      </w:r>
      <w:r w:rsidR="00D63751">
        <w:rPr>
          <w:rFonts w:ascii="Arial" w:hAnsi="Arial" w:cs="Arial"/>
          <w:b/>
          <w:color w:val="000000" w:themeColor="text1"/>
        </w:rPr>
        <w:t xml:space="preserve">framework </w:t>
      </w:r>
      <w:r w:rsidR="00D210F0">
        <w:rPr>
          <w:rFonts w:ascii="Arial" w:hAnsi="Arial" w:cs="Arial"/>
          <w:b/>
          <w:color w:val="000000" w:themeColor="text1"/>
        </w:rPr>
        <w:t xml:space="preserve">in RAN </w:t>
      </w:r>
      <w:r w:rsidR="00D63751">
        <w:rPr>
          <w:rFonts w:ascii="Arial" w:hAnsi="Arial" w:cs="Arial"/>
          <w:b/>
          <w:color w:val="000000" w:themeColor="text1"/>
        </w:rPr>
        <w:t xml:space="preserve">for </w:t>
      </w:r>
      <w:r w:rsidR="00D210F0">
        <w:rPr>
          <w:rFonts w:ascii="Arial" w:hAnsi="Arial" w:cs="Arial"/>
          <w:b/>
          <w:color w:val="000000" w:themeColor="text1"/>
        </w:rPr>
        <w:t>work on</w:t>
      </w:r>
      <w:r w:rsidR="002F169F">
        <w:rPr>
          <w:rFonts w:ascii="Arial" w:hAnsi="Arial" w:cs="Arial"/>
          <w:b/>
          <w:color w:val="000000" w:themeColor="text1"/>
        </w:rPr>
        <w:t xml:space="preserve"> </w:t>
      </w:r>
      <w:r w:rsidR="00D210F0">
        <w:rPr>
          <w:rFonts w:ascii="Arial" w:hAnsi="Arial" w:cs="Arial"/>
          <w:b/>
          <w:color w:val="000000" w:themeColor="text1"/>
        </w:rPr>
        <w:t xml:space="preserve">NR </w:t>
      </w:r>
      <w:r w:rsidR="002F169F">
        <w:rPr>
          <w:rFonts w:ascii="Arial" w:hAnsi="Arial" w:cs="Arial"/>
          <w:b/>
          <w:color w:val="000000" w:themeColor="text1"/>
        </w:rPr>
        <w:t>aerial features</w:t>
      </w:r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B7F55" w14:textId="5682ABEA" w:rsidR="00FC4056" w:rsidRPr="00993331" w:rsidRDefault="001A140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A140A">
        <w:rPr>
          <w:rFonts w:ascii="Arial" w:hAnsi="Arial" w:cs="Arial"/>
          <w:bCs/>
        </w:rPr>
        <w:t>https://www.3gpp.org/dynareport/Meetings-S2.htm?Itemid=443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9776B" w14:textId="77777777" w:rsidR="00937A97" w:rsidRDefault="00937A97">
      <w:pPr>
        <w:spacing w:after="0"/>
      </w:pPr>
      <w:r>
        <w:separator/>
      </w:r>
    </w:p>
  </w:endnote>
  <w:endnote w:type="continuationSeparator" w:id="0">
    <w:p w14:paraId="066E9B9F" w14:textId="77777777" w:rsidR="00937A97" w:rsidRDefault="00937A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8F866" w14:textId="77777777" w:rsidR="00937A97" w:rsidRDefault="00937A97">
      <w:pPr>
        <w:spacing w:after="0"/>
      </w:pPr>
      <w:r>
        <w:separator/>
      </w:r>
    </w:p>
  </w:footnote>
  <w:footnote w:type="continuationSeparator" w:id="0">
    <w:p w14:paraId="20ADC0C3" w14:textId="77777777" w:rsidR="00937A97" w:rsidRDefault="00937A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A140A"/>
    <w:rsid w:val="001B6594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54CC"/>
    <w:rsid w:val="00D210F0"/>
    <w:rsid w:val="00D410A4"/>
    <w:rsid w:val="00D44133"/>
    <w:rsid w:val="00D55BF1"/>
    <w:rsid w:val="00D63751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4278B"/>
    <w:rsid w:val="00F50967"/>
    <w:rsid w:val="00FB460A"/>
    <w:rsid w:val="00FC4056"/>
    <w:rsid w:val="00FD7335"/>
    <w:rsid w:val="00FE7DB5"/>
    <w:rsid w:val="00FF1D67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4D2AB7-4CC8-486C-B4B2-798F615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a37140e-f4c5-4a6c-a9b4-20a691ce6c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310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QC0106</cp:lastModifiedBy>
  <cp:revision>4</cp:revision>
  <cp:lastPrinted>2002-04-23T14:10:00Z</cp:lastPrinted>
  <dcterms:created xsi:type="dcterms:W3CDTF">2020-10-20T16:58:00Z</dcterms:created>
  <dcterms:modified xsi:type="dcterms:W3CDTF">2020-11-09T19:24:00Z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